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22" w:rsidRPr="00794822" w:rsidRDefault="00794822" w:rsidP="00794822">
      <w:pPr>
        <w:spacing w:after="0" w:line="240" w:lineRule="auto"/>
        <w:jc w:val="center"/>
        <w:rPr>
          <w:rFonts w:ascii="Arial" w:eastAsia="Times New Roman" w:hAnsi="Arial" w:cs="Arial"/>
          <w:color w:val="3D4146"/>
          <w:sz w:val="44"/>
          <w:szCs w:val="44"/>
          <w:lang w:eastAsia="ru-RU"/>
        </w:rPr>
      </w:pPr>
      <w:proofErr w:type="spellStart"/>
      <w:r w:rsidRPr="00794822">
        <w:rPr>
          <w:rFonts w:ascii="Arial" w:eastAsia="Times New Roman" w:hAnsi="Arial" w:cs="Arial"/>
          <w:color w:val="3D4146"/>
          <w:sz w:val="44"/>
          <w:szCs w:val="44"/>
          <w:lang w:eastAsia="ru-RU"/>
        </w:rPr>
        <w:t>Росреестр</w:t>
      </w:r>
      <w:proofErr w:type="spellEnd"/>
      <w:r w:rsidRPr="00794822">
        <w:rPr>
          <w:rFonts w:ascii="Arial" w:eastAsia="Times New Roman" w:hAnsi="Arial" w:cs="Arial"/>
          <w:color w:val="3D4146"/>
          <w:sz w:val="44"/>
          <w:szCs w:val="44"/>
          <w:lang w:eastAsia="ru-RU"/>
        </w:rPr>
        <w:t xml:space="preserve"> представил дайджест законодательных изменений в сфере земли и недвижимости за III квартал 2021 года</w:t>
      </w:r>
    </w:p>
    <w:p w:rsidR="00794822" w:rsidRPr="00794822" w:rsidRDefault="00794822" w:rsidP="00794822">
      <w:pPr>
        <w:spacing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48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 Октября 2021</w:t>
      </w:r>
    </w:p>
    <w:p w:rsidR="00794822" w:rsidRDefault="00794822" w:rsidP="00794822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794822" w:rsidRPr="00794822" w:rsidRDefault="00794822" w:rsidP="00794822">
      <w:pPr>
        <w:spacing w:after="0" w:line="240" w:lineRule="auto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          </w:t>
      </w:r>
      <w:proofErr w:type="spellStart"/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Росреестр</w:t>
      </w:r>
      <w:proofErr w:type="spellEnd"/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опубликовал очередной </w:t>
      </w:r>
      <w:hyperlink r:id="rId5" w:history="1">
        <w:r w:rsidRPr="0079482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дайджест законодательных изменений в сфере земли и недвижимости за III квартал 2021 года</w:t>
        </w:r>
      </w:hyperlink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 xml:space="preserve">Ранее руководитель Росреестра Олег </w:t>
      </w:r>
      <w:proofErr w:type="spellStart"/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Скуфинский</w:t>
      </w:r>
      <w:proofErr w:type="spellEnd"/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  <w:hyperlink r:id="rId6" w:history="1">
        <w:r w:rsidRPr="0079482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заявил</w:t>
        </w:r>
      </w:hyperlink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</w:r>
      <w:r w:rsidRPr="00794822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 xml:space="preserve">«Нужны законы, которые соответствуют потребностям общества. В этих целях </w:t>
      </w:r>
      <w:proofErr w:type="spellStart"/>
      <w:r w:rsidRPr="00794822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Росреестр</w:t>
      </w:r>
      <w:proofErr w:type="spellEnd"/>
      <w:r w:rsidRPr="00794822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- подчеркнул глава Росреестра.</w:t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>В новом дайджесте описаны изменения в правовых нормах, которые установлены:</w:t>
      </w:r>
    </w:p>
    <w:p w:rsidR="00794822" w:rsidRPr="00794822" w:rsidRDefault="00794822" w:rsidP="007948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794822" w:rsidRPr="00794822" w:rsidRDefault="00794822" w:rsidP="007948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Приказом Росреестра № П/0414 (от 16 сентября 2021 года) о введении нового вида разрешенного использования земель для </w:t>
      </w:r>
      <w:proofErr w:type="spellStart"/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виноградства</w:t>
      </w:r>
      <w:proofErr w:type="spellEnd"/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;</w:t>
      </w:r>
    </w:p>
    <w:p w:rsidR="00794822" w:rsidRPr="00794822" w:rsidRDefault="00794822" w:rsidP="007948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Приказом Росреестра № П/0326 (от 30 июля 2021 года), который вносит изменения в описания сразу нескольких видов разрешенного использования земель;</w:t>
      </w:r>
    </w:p>
    <w:p w:rsidR="00794822" w:rsidRPr="00794822" w:rsidRDefault="00794822" w:rsidP="007948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Приказом Росреестра № 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794822" w:rsidRPr="00794822" w:rsidRDefault="00794822" w:rsidP="007948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Приказом Росреестра № П/0316 (от 23 июля 2021 года), расширяющим возможности правообладателей по оформлению прав на </w:t>
      </w:r>
      <w:proofErr w:type="spellStart"/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машино</w:t>
      </w:r>
      <w:proofErr w:type="spellEnd"/>
      <w:r w:rsidRPr="00794822">
        <w:rPr>
          <w:rFonts w:ascii="Arial" w:eastAsia="Times New Roman" w:hAnsi="Arial" w:cs="Arial"/>
          <w:color w:val="292C2F"/>
          <w:sz w:val="24"/>
          <w:szCs w:val="24"/>
          <w:lang w:eastAsia="ru-RU"/>
        </w:rPr>
        <w:t>-места.</w:t>
      </w:r>
    </w:p>
    <w:p w:rsidR="00794822" w:rsidRPr="00794822" w:rsidRDefault="00794822" w:rsidP="00794822">
      <w:pPr>
        <w:spacing w:after="0" w:line="240" w:lineRule="auto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</w:r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>С дайджестом законодательных изменений за II квартал 2021 года можно ознакомиться </w:t>
      </w:r>
      <w:hyperlink r:id="rId7" w:history="1">
        <w:r w:rsidRPr="0079482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 ссылке</w:t>
        </w:r>
      </w:hyperlink>
      <w:r w:rsidRPr="00794822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.</w:t>
      </w:r>
    </w:p>
    <w:p w:rsidR="0024612E" w:rsidRDefault="0024612E">
      <w:bookmarkStart w:id="0" w:name="_GoBack"/>
      <w:bookmarkEnd w:id="0"/>
    </w:p>
    <w:sectPr w:rsidR="0024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34C41"/>
    <w:multiLevelType w:val="multilevel"/>
    <w:tmpl w:val="2A8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22"/>
    <w:rsid w:val="0024612E"/>
    <w:rsid w:val="007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8B75-DFC8-426C-BC88-ADEAB0B4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osreestr-razrabotal-daydzhest-zakonodatelnykh-izmeneniy-v-sfere-zemli-i-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5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Валерьевна</dc:creator>
  <cp:keywords/>
  <dc:description/>
  <cp:lastModifiedBy>Мирошкина Ксения Валерьевна</cp:lastModifiedBy>
  <cp:revision>1</cp:revision>
  <dcterms:created xsi:type="dcterms:W3CDTF">2021-10-14T08:41:00Z</dcterms:created>
  <dcterms:modified xsi:type="dcterms:W3CDTF">2021-10-14T08:43:00Z</dcterms:modified>
</cp:coreProperties>
</file>